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0" w:type="dxa"/>
        <w:tblInd w:w="-1085" w:type="dxa"/>
        <w:tblLook w:val="04A0" w:firstRow="1" w:lastRow="0" w:firstColumn="1" w:lastColumn="0" w:noHBand="0" w:noVBand="1"/>
      </w:tblPr>
      <w:tblGrid>
        <w:gridCol w:w="2430"/>
        <w:gridCol w:w="1924"/>
        <w:gridCol w:w="222"/>
        <w:gridCol w:w="1634"/>
        <w:gridCol w:w="3150"/>
        <w:gridCol w:w="270"/>
        <w:gridCol w:w="613"/>
        <w:gridCol w:w="1187"/>
      </w:tblGrid>
      <w:tr w:rsidR="00F70C3C" w:rsidRPr="00753461" w14:paraId="700614E9" w14:textId="77777777" w:rsidTr="00922AC9">
        <w:trPr>
          <w:trHeight w:val="529"/>
        </w:trPr>
        <w:tc>
          <w:tcPr>
            <w:tcW w:w="114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A3AE" w14:textId="02AEECEC" w:rsidR="00F70C3C" w:rsidRPr="00E24E13" w:rsidRDefault="0079566C" w:rsidP="00922A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Company ABC</w:t>
            </w:r>
            <w:r w:rsidR="00F70C3C" w:rsidRPr="00E24E13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 xml:space="preserve"> DISH ROOM </w:t>
            </w:r>
          </w:p>
        </w:tc>
      </w:tr>
      <w:tr w:rsidR="00F70C3C" w:rsidRPr="00753461" w14:paraId="7667E62A" w14:textId="77777777" w:rsidTr="00922AC9">
        <w:trPr>
          <w:trHeight w:val="530"/>
        </w:trPr>
        <w:tc>
          <w:tcPr>
            <w:tcW w:w="1143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45D3285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F70C3C" w:rsidRPr="00753461" w14:paraId="130F07ED" w14:textId="77777777" w:rsidTr="00922AC9">
        <w:trPr>
          <w:trHeight w:val="530"/>
        </w:trPr>
        <w:tc>
          <w:tcPr>
            <w:tcW w:w="1143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AF5CEE6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F70C3C" w:rsidRPr="00753461" w14:paraId="6EA55218" w14:textId="77777777" w:rsidTr="00E24E13">
        <w:trPr>
          <w:trHeight w:val="450"/>
        </w:trPr>
        <w:tc>
          <w:tcPr>
            <w:tcW w:w="1143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2AFD5AE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F70C3C" w:rsidRPr="00753461" w14:paraId="051093A4" w14:textId="77777777" w:rsidTr="00922AC9">
        <w:trPr>
          <w:trHeight w:val="43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5369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Section/Department: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C42C" w14:textId="77777777" w:rsidR="00F70C3C" w:rsidRPr="00E24E13" w:rsidRDefault="00F70C3C" w:rsidP="00922A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Dish room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D4CE" w14:textId="77777777" w:rsidR="00F70C3C" w:rsidRPr="00E24E13" w:rsidRDefault="00F70C3C" w:rsidP="00922A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Procedure Number: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B063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  <w:p w14:paraId="51249FBA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 DR-01</w:t>
            </w:r>
          </w:p>
        </w:tc>
      </w:tr>
      <w:tr w:rsidR="00F70C3C" w:rsidRPr="00753461" w14:paraId="0D2F4336" w14:textId="77777777" w:rsidTr="00922AC9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B1B9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Subject: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FA6B" w14:textId="0213C41A" w:rsidR="00F70C3C" w:rsidRPr="00E24E13" w:rsidRDefault="00F70C3C" w:rsidP="00922A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 DISH ROOM SOP</w:t>
            </w:r>
            <w:r w:rsidR="007E47AF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/PROCESS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D082" w14:textId="77777777" w:rsidR="00F70C3C" w:rsidRPr="00E24E13" w:rsidRDefault="00F70C3C" w:rsidP="00922A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Effective Date: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CEBD0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 3/19/2020</w:t>
            </w:r>
          </w:p>
        </w:tc>
      </w:tr>
      <w:tr w:rsidR="00F70C3C" w:rsidRPr="00753461" w14:paraId="7C03C4CE" w14:textId="77777777" w:rsidTr="00922AC9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2E61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2F2E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DFC8" w14:textId="77777777" w:rsidR="00F70C3C" w:rsidRPr="00E24E13" w:rsidRDefault="00F70C3C" w:rsidP="00922A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Revised Date: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60752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 N/A</w:t>
            </w:r>
          </w:p>
        </w:tc>
      </w:tr>
      <w:tr w:rsidR="00F70C3C" w:rsidRPr="00753461" w14:paraId="3046D8D8" w14:textId="77777777" w:rsidTr="00922AC9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01E1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Approved By: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EF612" w14:textId="0BC3CDBD" w:rsidR="00F70C3C" w:rsidRPr="00E24E13" w:rsidRDefault="00F70C3C" w:rsidP="00922A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E881" w14:textId="77777777" w:rsidR="00F70C3C" w:rsidRPr="00E24E13" w:rsidRDefault="00F70C3C" w:rsidP="00922A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Review Date: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E8025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F70C3C" w:rsidRPr="00753461" w14:paraId="707071E9" w14:textId="77777777" w:rsidTr="00922AC9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A24C" w14:textId="77777777" w:rsidR="00F70C3C" w:rsidRPr="00E24E13" w:rsidRDefault="00F70C3C" w:rsidP="00922A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108F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F458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CF3A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B631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52A3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1314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B444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F70C3C" w:rsidRPr="00753461" w14:paraId="32CD942B" w14:textId="77777777" w:rsidTr="00922AC9">
        <w:trPr>
          <w:trHeight w:val="315"/>
        </w:trPr>
        <w:tc>
          <w:tcPr>
            <w:tcW w:w="11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2EEA" w14:textId="24C55534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</w:pPr>
            <w:r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>Standard Operating Procedure</w:t>
            </w:r>
            <w:r w:rsidR="0095453A"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 xml:space="preserve"> (SOP)</w:t>
            </w:r>
          </w:p>
          <w:p w14:paraId="24CEF65A" w14:textId="3306E2AF" w:rsidR="00F851E6" w:rsidRPr="00E24E13" w:rsidRDefault="00F851E6" w:rsidP="00922A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F70C3C" w:rsidRPr="00753461" w14:paraId="27B04D18" w14:textId="77777777" w:rsidTr="00922AC9">
        <w:trPr>
          <w:trHeight w:val="1500"/>
        </w:trPr>
        <w:tc>
          <w:tcPr>
            <w:tcW w:w="11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9F550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For the correct and efficient operation of the Dish Room. This SOP will direct the Dish Roo</w:t>
            </w:r>
            <w:bookmarkStart w:id="0" w:name="_GoBack"/>
            <w:bookmarkEnd w:id="0"/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m supervisor and the team on the following: </w:t>
            </w:r>
          </w:p>
          <w:p w14:paraId="6004C0AC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316072AF" w14:textId="77777777" w:rsidR="00F70C3C" w:rsidRPr="00E24E13" w:rsidRDefault="00F70C3C" w:rsidP="005C4E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The start-up of dish washers</w:t>
            </w:r>
          </w:p>
          <w:p w14:paraId="5C1C6223" w14:textId="77777777" w:rsidR="00F70C3C" w:rsidRPr="00E24E13" w:rsidRDefault="00F70C3C" w:rsidP="005C4E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The shut- down of dish washers</w:t>
            </w:r>
          </w:p>
          <w:p w14:paraId="47EDCC41" w14:textId="437083A6" w:rsidR="00F70C3C" w:rsidRPr="00E24E13" w:rsidRDefault="00F70C3C" w:rsidP="005C4E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Allocation of personnel</w:t>
            </w:r>
            <w:r w:rsidR="007E46C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(peak and </w:t>
            </w:r>
            <w:r w:rsidR="00A943D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off-peak </w:t>
            </w:r>
            <w:r w:rsidR="007E46C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season)</w:t>
            </w:r>
          </w:p>
          <w:p w14:paraId="08C1B6E7" w14:textId="77777777" w:rsidR="00F70C3C" w:rsidRPr="00E24E13" w:rsidRDefault="00F70C3C" w:rsidP="005C4E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The proper use of cleaning supplies (soaps, polish and degreasers) </w:t>
            </w:r>
          </w:p>
          <w:p w14:paraId="0A9274DE" w14:textId="77777777" w:rsidR="00F70C3C" w:rsidRPr="00E24E13" w:rsidRDefault="00F70C3C" w:rsidP="005C4E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The correct operation of the dish washers</w:t>
            </w:r>
          </w:p>
          <w:p w14:paraId="2F9A1DEC" w14:textId="781E432C" w:rsidR="00F70C3C" w:rsidRPr="00E24E13" w:rsidRDefault="00F70C3C" w:rsidP="005C4E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The </w:t>
            </w:r>
            <w:r w:rsidR="0095453A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organization 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process for cleaned product</w:t>
            </w:r>
          </w:p>
          <w:p w14:paraId="467AC631" w14:textId="77777777" w:rsidR="00F70C3C" w:rsidRPr="00E24E13" w:rsidRDefault="00F70C3C" w:rsidP="005C4E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The pre-staging of product to be cleaned</w:t>
            </w:r>
          </w:p>
          <w:p w14:paraId="6F122F5F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F70C3C" w:rsidRPr="00753461" w14:paraId="538EAF09" w14:textId="77777777" w:rsidTr="00922AC9">
        <w:trPr>
          <w:trHeight w:val="315"/>
        </w:trPr>
        <w:tc>
          <w:tcPr>
            <w:tcW w:w="11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0638" w14:textId="77777777" w:rsidR="00EA53A7" w:rsidRPr="00E24E13" w:rsidRDefault="00EA53A7" w:rsidP="00922A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</w:pPr>
          </w:p>
          <w:p w14:paraId="5220BCEA" w14:textId="15082278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</w:pPr>
            <w:r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>Procedure</w:t>
            </w:r>
          </w:p>
          <w:p w14:paraId="72697A88" w14:textId="089B8A99" w:rsidR="00F851E6" w:rsidRPr="00E24E13" w:rsidRDefault="00F851E6" w:rsidP="00922A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F70C3C" w:rsidRPr="00753461" w14:paraId="52FBB458" w14:textId="77777777" w:rsidTr="00922AC9">
        <w:trPr>
          <w:trHeight w:val="451"/>
        </w:trPr>
        <w:tc>
          <w:tcPr>
            <w:tcW w:w="114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DE162" w14:textId="770660FA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The following procedure will establish the guidelines to be followed by all </w:t>
            </w:r>
            <w:r w:rsidR="0079566C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Company ABC 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employees working in the </w:t>
            </w:r>
            <w:r w:rsidR="00A943D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Dish Room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.  </w:t>
            </w:r>
          </w:p>
          <w:p w14:paraId="121C42C6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014A89E0" w14:textId="1DA271A4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</w:pPr>
            <w:r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>Equipment Operations</w:t>
            </w:r>
            <w:r w:rsidR="00A943D3"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 xml:space="preserve"> / </w:t>
            </w:r>
            <w:r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>Start</w:t>
            </w:r>
            <w:r w:rsidR="005C4E47"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>-</w:t>
            </w:r>
            <w:r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>up Dish Washers</w:t>
            </w:r>
            <w:r w:rsidR="005C4E47"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>:</w:t>
            </w:r>
          </w:p>
          <w:p w14:paraId="23980EDF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1B7F5935" w14:textId="38230078" w:rsidR="00F70C3C" w:rsidRPr="00E24E13" w:rsidRDefault="00F70C3C" w:rsidP="00A943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Insert two filters located inside the machines in the down and locked position</w:t>
            </w:r>
            <w:r w:rsidR="00A943D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. 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Note</w:t>
            </w:r>
            <w:r w:rsidR="00A943D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: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this is done before power up (Recommended)</w:t>
            </w:r>
          </w:p>
          <w:p w14:paraId="7F8DFD36" w14:textId="2050FD5E" w:rsidR="00F70C3C" w:rsidRPr="00E24E13" w:rsidRDefault="00F70C3C" w:rsidP="004925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Turn on the power to the machine</w:t>
            </w:r>
            <w:r w:rsidR="00A943D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.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r w:rsidR="00A943D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Note: t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he</w:t>
            </w:r>
            <w:r w:rsidR="00A943D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power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switch </w:t>
            </w:r>
            <w:r w:rsidR="00EA53A7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is 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located at the top of the machine</w:t>
            </w:r>
            <w:r w:rsidR="00EA53A7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above the exit port of the dish washer</w:t>
            </w:r>
          </w:p>
          <w:p w14:paraId="0537F699" w14:textId="60C3BECC" w:rsidR="00F70C3C" w:rsidRPr="00E24E13" w:rsidRDefault="00F70C3C" w:rsidP="004925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Close the main door located on the front of the machine</w:t>
            </w:r>
            <w:r w:rsidR="00A943D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. This is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to ensure that water does not spill out of the machine when in-use</w:t>
            </w:r>
          </w:p>
          <w:p w14:paraId="708BE87F" w14:textId="77777777" w:rsidR="00727487" w:rsidRPr="00E24E13" w:rsidRDefault="00727487" w:rsidP="00922A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  <w:p w14:paraId="59382ADC" w14:textId="3124EC59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</w:pPr>
            <w:r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>Shut Down:</w:t>
            </w:r>
          </w:p>
          <w:p w14:paraId="5AD11A94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22F585BF" w14:textId="7D468278" w:rsidR="00F70C3C" w:rsidRPr="00E24E13" w:rsidRDefault="00F70C3C" w:rsidP="00EA53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Turn the power off to the machine</w:t>
            </w:r>
            <w:r w:rsidR="00EA53A7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. Note: the power switch is located at the top of the machine above the exit port of the dish washer</w:t>
            </w:r>
          </w:p>
          <w:p w14:paraId="4018AC08" w14:textId="0E7D7DCA" w:rsidR="00F70C3C" w:rsidRPr="00E24E13" w:rsidRDefault="00F70C3C" w:rsidP="004925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Open the front door </w:t>
            </w:r>
            <w:r w:rsidR="00A943D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to the cleaning compartment</w:t>
            </w:r>
            <w:r w:rsidR="00E24E1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. The door is located on the side of the two dishwashers. </w:t>
            </w:r>
          </w:p>
          <w:p w14:paraId="0D8C78DD" w14:textId="6551BD9B" w:rsidR="00F70C3C" w:rsidRPr="00E24E13" w:rsidRDefault="00F70C3C" w:rsidP="004925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Pull the two-filters located inside the machine to the up and locked position. This will ensure that all of the water inside the cleaning compartment is drained</w:t>
            </w:r>
          </w:p>
          <w:p w14:paraId="48B8EF45" w14:textId="31167258" w:rsidR="00753461" w:rsidRPr="00E24E13" w:rsidRDefault="00A943D3" w:rsidP="007534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Pull out and clean dirt trap filters (5). The filters are located inside the cleaning compartment. Clean the filters </w:t>
            </w:r>
            <w:r w:rsidR="00EA53A7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under running water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</w:p>
          <w:p w14:paraId="2AC3C978" w14:textId="77777777" w:rsidR="00A943D3" w:rsidRPr="00E24E13" w:rsidRDefault="00A943D3" w:rsidP="007534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</w:pPr>
          </w:p>
          <w:p w14:paraId="1BB40C8A" w14:textId="77777777" w:rsidR="00A943D3" w:rsidRPr="00E24E13" w:rsidRDefault="00A943D3" w:rsidP="007534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</w:pPr>
          </w:p>
          <w:p w14:paraId="0133F638" w14:textId="3414C41B" w:rsidR="00753461" w:rsidRPr="00E24E13" w:rsidRDefault="00753461" w:rsidP="007534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</w:pPr>
            <w:r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lastRenderedPageBreak/>
              <w:t>Allocation of personnel:</w:t>
            </w:r>
          </w:p>
          <w:p w14:paraId="49440C48" w14:textId="529812BA" w:rsidR="00753461" w:rsidRPr="00E24E13" w:rsidRDefault="00753461" w:rsidP="007534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  <w:p w14:paraId="0D586EC3" w14:textId="087DC0E4" w:rsidR="005D5DF2" w:rsidRPr="00E24E13" w:rsidRDefault="00753461" w:rsidP="0075346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This department will run two dish washing </w:t>
            </w:r>
            <w:r w:rsidR="003D11F2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/ 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units as needed.  Each unit requires t</w:t>
            </w:r>
            <w:r w:rsidR="00D81245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hree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associates to efficiently operate. However, the units can be operated with one associate at a slower pace.  This is recommended for off season production. </w:t>
            </w:r>
            <w:r w:rsidR="00A7103B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All other associates will be positioned and or moved to </w:t>
            </w:r>
            <w:r w:rsidR="00D81245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accommodate the </w:t>
            </w:r>
            <w:r w:rsidR="00A01E8B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daily workload</w:t>
            </w:r>
          </w:p>
          <w:p w14:paraId="15BE4172" w14:textId="3EE17CF8" w:rsidR="005D5DF2" w:rsidRPr="00E24E13" w:rsidRDefault="005D5DF2" w:rsidP="0075346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6B8405AA" w14:textId="0D403FD9" w:rsidR="005D5DF2" w:rsidRPr="00E24E13" w:rsidRDefault="005D5DF2" w:rsidP="007534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Peak season personnel:</w:t>
            </w:r>
          </w:p>
          <w:p w14:paraId="08C9460C" w14:textId="77777777" w:rsidR="005D5DF2" w:rsidRPr="00E24E13" w:rsidRDefault="005D5DF2" w:rsidP="0075346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0BE83497" w14:textId="2F912F6A" w:rsidR="00A01E8B" w:rsidRPr="00E24E13" w:rsidRDefault="00753461" w:rsidP="0075346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The total number of </w:t>
            </w:r>
            <w:r w:rsidR="005D5DF2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associates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needed to effectively operate the department </w:t>
            </w:r>
            <w:r w:rsidR="005D5DF2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during peak season should not exceed (8</w:t>
            </w:r>
            <w:r w:rsidR="00D81245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associates</w:t>
            </w:r>
            <w:r w:rsidR="005D5DF2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) on the first shift and (4</w:t>
            </w:r>
            <w:r w:rsidR="00D81245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associates</w:t>
            </w:r>
            <w:r w:rsidR="005D5DF2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) plus a </w:t>
            </w:r>
            <w:r w:rsidR="00D81245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team </w:t>
            </w:r>
            <w:r w:rsidR="005D5DF2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lead on a second shift.  The total </w:t>
            </w:r>
            <w:r w:rsidR="003D11F2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number </w:t>
            </w:r>
            <w:r w:rsidR="005D5DF2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of associates needed </w:t>
            </w:r>
            <w:r w:rsidR="00D81245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is (1</w:t>
            </w:r>
            <w:r w:rsidR="005D5DF2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2</w:t>
            </w:r>
            <w:r w:rsidR="00BE23AC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). </w:t>
            </w:r>
            <w:r w:rsidR="005D5DF2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r w:rsidR="00BE23AC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T</w:t>
            </w:r>
            <w:r w:rsidR="005D5DF2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his number will include temp help.  </w:t>
            </w:r>
          </w:p>
          <w:p w14:paraId="4991C140" w14:textId="77777777" w:rsidR="00A01E8B" w:rsidRPr="00E24E13" w:rsidRDefault="00A01E8B" w:rsidP="0075346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09C81EE4" w14:textId="38464673" w:rsidR="005D5DF2" w:rsidRPr="00E24E13" w:rsidRDefault="00A01E8B" w:rsidP="0075346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Note:</w:t>
            </w:r>
            <w:r w:rsidR="003D11F2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r w:rsidR="005D5DF2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We can 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back fill position</w:t>
            </w:r>
            <w:r w:rsidR="00BE23AC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/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r w:rsidR="005D5DF2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openings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during the peak season</w:t>
            </w:r>
            <w:r w:rsidR="005D5DF2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by using </w:t>
            </w:r>
            <w:r w:rsidR="0095453A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a temporary staffing agency 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</w:p>
          <w:p w14:paraId="3D3C22D0" w14:textId="77777777" w:rsidR="005D5DF2" w:rsidRPr="00E24E13" w:rsidRDefault="005D5DF2" w:rsidP="0075346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2F134AFA" w14:textId="399E309E" w:rsidR="00753461" w:rsidRPr="00E24E13" w:rsidRDefault="005D5DF2" w:rsidP="0075346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Note</w:t>
            </w:r>
            <w:r w:rsidR="00A01E8B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: Only increase the staff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during the peak season/ (holidays)</w:t>
            </w:r>
            <w:r w:rsidR="003D11F2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. All hires must be approved by the Director </w:t>
            </w:r>
            <w:r w:rsidR="00BE23AC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of</w:t>
            </w:r>
            <w:r w:rsidR="003D11F2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Operations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.</w:t>
            </w:r>
          </w:p>
          <w:p w14:paraId="15596039" w14:textId="77777777" w:rsidR="005D5DF2" w:rsidRPr="00E24E13" w:rsidRDefault="005D5DF2" w:rsidP="005D5DF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4C5538FF" w14:textId="25C7E868" w:rsidR="005D5DF2" w:rsidRPr="00E24E13" w:rsidRDefault="005D5DF2" w:rsidP="005D5DF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</w:pPr>
            <w:r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 xml:space="preserve">The allocation of personnel </w:t>
            </w:r>
            <w:r w:rsidR="003E70F2"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>/</w:t>
            </w:r>
            <w:r w:rsidR="00727487"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>peak season</w:t>
            </w:r>
            <w:r w:rsidR="002A3B36"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E42FD4"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>dish washing machines units 1 and 2</w:t>
            </w:r>
            <w:r w:rsidR="00302DB0"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 xml:space="preserve"> (First Shift)</w:t>
            </w:r>
            <w:r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>:</w:t>
            </w:r>
          </w:p>
          <w:p w14:paraId="47D2BE67" w14:textId="77777777" w:rsidR="0049253A" w:rsidRPr="00E24E13" w:rsidRDefault="0049253A" w:rsidP="0049253A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315EBC0E" w14:textId="77777777" w:rsidR="0049253A" w:rsidRPr="00E24E13" w:rsidRDefault="00F915D2" w:rsidP="0049253A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</w:pPr>
            <w:r w:rsidRPr="00E24E13"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  <w:t>A</w:t>
            </w:r>
            <w:r w:rsidR="00727487" w:rsidRPr="00E24E13"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  <w:t>ssociate</w:t>
            </w:r>
            <w:r w:rsidRPr="00E24E13"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  <w:t xml:space="preserve"> One: </w:t>
            </w:r>
          </w:p>
          <w:p w14:paraId="53DD3596" w14:textId="54894667" w:rsidR="0049253A" w:rsidRPr="00E24E13" w:rsidRDefault="00727487" w:rsidP="0049253A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</w:p>
          <w:p w14:paraId="121BD2C9" w14:textId="515F8602" w:rsidR="009F0A8C" w:rsidRPr="00E24E13" w:rsidRDefault="0049253A" w:rsidP="004925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W</w:t>
            </w:r>
            <w:r w:rsidR="009F0A8C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ill </w:t>
            </w:r>
            <w:r w:rsidR="00727487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pre/soak -rinse dirty product.  This is done at the sink located by dish washer</w:t>
            </w:r>
          </w:p>
          <w:p w14:paraId="72D5F3F0" w14:textId="77777777" w:rsidR="009F0A8C" w:rsidRPr="00E24E13" w:rsidRDefault="009F0A8C" w:rsidP="009F0A8C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59BC0171" w14:textId="5BB80A09" w:rsidR="00727487" w:rsidRPr="00E24E13" w:rsidRDefault="005920E7" w:rsidP="009F0A8C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Note</w:t>
            </w:r>
            <w:r w:rsidR="00A01E8B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: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r w:rsidR="00A01E8B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T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he pre/soak </w:t>
            </w:r>
            <w:r w:rsidR="00D710D6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process 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will require that the following steps:</w:t>
            </w:r>
          </w:p>
          <w:p w14:paraId="140B7B9E" w14:textId="77777777" w:rsidR="00F915D2" w:rsidRPr="00E24E13" w:rsidRDefault="00F915D2" w:rsidP="009F0A8C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5EBE1BE8" w14:textId="4B2854E2" w:rsidR="005920E7" w:rsidRPr="00E24E13" w:rsidRDefault="005920E7" w:rsidP="004925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Remove dirty product from </w:t>
            </w:r>
            <w:r w:rsidR="00D710D6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inside the 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crates</w:t>
            </w:r>
            <w:r w:rsidR="00D710D6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/racks</w:t>
            </w:r>
            <w:r w:rsidR="00A01E8B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</w:p>
          <w:p w14:paraId="5AF51999" w14:textId="0505D1CC" w:rsidR="005920E7" w:rsidRPr="00E24E13" w:rsidRDefault="005920E7" w:rsidP="004925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Pre/soak and if needed hand scrub the product </w:t>
            </w:r>
          </w:p>
          <w:p w14:paraId="16CFF7A4" w14:textId="44A2243F" w:rsidR="00A01E8B" w:rsidRPr="00E24E13" w:rsidRDefault="00A01E8B" w:rsidP="004925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Use the pink soap</w:t>
            </w:r>
            <w:r w:rsidR="00BE23AC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if needed</w:t>
            </w:r>
          </w:p>
          <w:p w14:paraId="60D2B957" w14:textId="258976BB" w:rsidR="00F915D2" w:rsidRPr="00E24E13" w:rsidRDefault="00F915D2" w:rsidP="004925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Use degreaser if needed</w:t>
            </w:r>
          </w:p>
          <w:p w14:paraId="00FC0CA5" w14:textId="77777777" w:rsidR="0049253A" w:rsidRPr="00E24E13" w:rsidRDefault="0049253A" w:rsidP="0049253A">
            <w:pPr>
              <w:pStyle w:val="ListParagraph"/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4EB9B17D" w14:textId="245428F5" w:rsidR="0049253A" w:rsidRPr="00E24E13" w:rsidRDefault="00F915D2" w:rsidP="0049253A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  <w:t>Associate One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: </w:t>
            </w:r>
          </w:p>
          <w:p w14:paraId="4BB4074F" w14:textId="77777777" w:rsidR="0049253A" w:rsidRPr="00E24E13" w:rsidRDefault="0049253A" w:rsidP="0049253A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224F9BEF" w14:textId="086EF907" w:rsidR="0049253A" w:rsidRPr="00E24E13" w:rsidRDefault="0049253A" w:rsidP="004925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Return the pre/soaked product back into its crate/rack</w:t>
            </w:r>
          </w:p>
          <w:p w14:paraId="4131C960" w14:textId="4D932DC4" w:rsidR="00F915D2" w:rsidRPr="00E24E13" w:rsidRDefault="0049253A" w:rsidP="004925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O</w:t>
            </w:r>
            <w:r w:rsidR="00F915D2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nce the crate/rack is full the associate </w:t>
            </w:r>
            <w:r w:rsidR="009F0A8C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will push the full crate/rack into the dish washer </w:t>
            </w:r>
          </w:p>
          <w:p w14:paraId="69E09F16" w14:textId="77777777" w:rsidR="00F915D2" w:rsidRPr="00E24E13" w:rsidRDefault="00F915D2" w:rsidP="00F915D2">
            <w:pPr>
              <w:pStyle w:val="ListParagraph"/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</w:pPr>
          </w:p>
          <w:p w14:paraId="03A3ED64" w14:textId="7D0E2F51" w:rsidR="00375FEF" w:rsidRPr="00E24E13" w:rsidRDefault="009F0A8C" w:rsidP="00F915D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Note: that the dish washe</w:t>
            </w:r>
            <w:r w:rsidR="00D710D6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r</w:t>
            </w:r>
            <w:r w:rsidR="007A14B1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(s)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ha</w:t>
            </w:r>
            <w:r w:rsidR="007A14B1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ve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r w:rsidR="00066E69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a running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conveyer that will attached to the bottom of the crate/rack. Th</w:t>
            </w:r>
            <w:r w:rsidR="00BE23AC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e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conveyer will hook onto the bottom of crate/rack and </w:t>
            </w:r>
            <w:r w:rsidR="00D710D6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pull the crate/rack </w:t>
            </w:r>
            <w:r w:rsidR="00F915D2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into</w:t>
            </w:r>
            <w:r w:rsidR="00D710D6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the machine to 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being the cleaning process. </w:t>
            </w:r>
          </w:p>
          <w:p w14:paraId="4353BFDD" w14:textId="3E65F002" w:rsidR="00375FEF" w:rsidRPr="00E24E13" w:rsidRDefault="00375FEF" w:rsidP="00375FEF">
            <w:pPr>
              <w:spacing w:after="0" w:line="240" w:lineRule="auto"/>
              <w:ind w:left="360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53943A20" w14:textId="2F8EF154" w:rsidR="00F915D2" w:rsidRPr="00E24E13" w:rsidRDefault="00F915D2" w:rsidP="0049253A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Also n</w:t>
            </w:r>
            <w:r w:rsidR="009F0A8C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ote: </w:t>
            </w:r>
            <w:r w:rsidR="00C51610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Only </w:t>
            </w:r>
            <w:r w:rsidR="009F0A8C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push the</w:t>
            </w:r>
            <w:r w:rsidR="00375FEF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full</w:t>
            </w:r>
            <w:r w:rsidR="009F0A8C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crate/rack from the </w:t>
            </w:r>
            <w:r w:rsidR="00D710D6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top rim to ensure the safety of the associate. (prevent getting caught by the convey</w:t>
            </w:r>
            <w:r w:rsidR="0095453A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er</w:t>
            </w:r>
            <w:r w:rsidR="00BE23AC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)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.</w:t>
            </w:r>
          </w:p>
          <w:p w14:paraId="6607C192" w14:textId="5299DCF9" w:rsidR="00F915D2" w:rsidRPr="00E24E13" w:rsidRDefault="00F915D2" w:rsidP="00375FEF">
            <w:pPr>
              <w:spacing w:after="0" w:line="240" w:lineRule="auto"/>
              <w:ind w:left="360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3FCC00B4" w14:textId="7F4F5CFC" w:rsidR="00F915D2" w:rsidRPr="00E24E13" w:rsidRDefault="00F915D2" w:rsidP="0049253A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  <w:t>Associate Two</w:t>
            </w:r>
            <w:r w:rsidR="00375FEF" w:rsidRPr="00E24E13"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  <w:t>:</w:t>
            </w:r>
            <w:r w:rsidR="00D710D6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</w:p>
          <w:p w14:paraId="1ECFC206" w14:textId="77777777" w:rsidR="0049253A" w:rsidRPr="00E24E13" w:rsidRDefault="0049253A" w:rsidP="0049253A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42CA29CE" w14:textId="7F8633DD" w:rsidR="00D710D6" w:rsidRPr="00E24E13" w:rsidRDefault="0049253A" w:rsidP="004925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W</w:t>
            </w:r>
            <w:r w:rsidR="00D710D6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ill be </w:t>
            </w:r>
            <w:r w:rsidR="00375FEF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located</w:t>
            </w:r>
            <w:r w:rsidR="00D710D6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at the </w:t>
            </w:r>
            <w:r w:rsidR="00375FEF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exit</w:t>
            </w:r>
            <w:r w:rsidR="00D710D6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end</w:t>
            </w:r>
            <w:r w:rsidR="00BE23AC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/ port</w:t>
            </w:r>
            <w:r w:rsidR="00D710D6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of the machine to receive the clean crate/rack</w:t>
            </w:r>
          </w:p>
          <w:p w14:paraId="5B28BDEB" w14:textId="1E0BE278" w:rsidR="00375FEF" w:rsidRPr="00E24E13" w:rsidRDefault="00C51610" w:rsidP="004925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R</w:t>
            </w:r>
            <w:r w:rsidR="00375FEF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emove the cleaned crate</w:t>
            </w:r>
            <w:r w:rsidR="00F915D2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/rack</w:t>
            </w:r>
            <w:r w:rsidR="00375FEF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from the steel receiving table and relocated the </w:t>
            </w:r>
            <w:r w:rsidR="00066E69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crate/rack </w:t>
            </w:r>
            <w:r w:rsidR="007A14B1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on </w:t>
            </w:r>
            <w:r w:rsidR="00066E69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to</w:t>
            </w:r>
            <w:r w:rsidR="007A14B1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the</w:t>
            </w:r>
            <w:r w:rsidR="00066E69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r w:rsidR="00375FEF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drying table locate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d</w:t>
            </w:r>
            <w:r w:rsidR="00375FEF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to the left of the machine for towel drying and spot removal</w:t>
            </w:r>
          </w:p>
          <w:p w14:paraId="0569D74C" w14:textId="77777777" w:rsidR="00BE23AC" w:rsidRPr="00E24E13" w:rsidRDefault="00BE23AC" w:rsidP="00BE23AC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3BF29C15" w14:textId="4B90747D" w:rsidR="005A5A59" w:rsidRPr="00E24E13" w:rsidRDefault="00BE23AC" w:rsidP="00BE23AC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Note: A</w:t>
            </w:r>
            <w:r w:rsidR="005A5A59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ssociate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Two</w:t>
            </w:r>
            <w:r w:rsidR="005A5A59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can also assist in the drying process with Associate Three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. Associate Two can also help </w:t>
            </w:r>
            <w:r w:rsidR="00761859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with the</w:t>
            </w:r>
            <w:r w:rsidR="005A5A59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put away process if needed</w:t>
            </w:r>
            <w:r w:rsidR="00761859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. </w:t>
            </w:r>
            <w:r w:rsidR="005A5A59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(TBD) by department lead</w:t>
            </w:r>
          </w:p>
          <w:p w14:paraId="2F6508BD" w14:textId="77777777" w:rsidR="00C51610" w:rsidRPr="00E24E13" w:rsidRDefault="00C51610" w:rsidP="00C51610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</w:pPr>
          </w:p>
          <w:p w14:paraId="50E909A3" w14:textId="77777777" w:rsidR="0079566C" w:rsidRDefault="0079566C" w:rsidP="00C51610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</w:pPr>
          </w:p>
          <w:p w14:paraId="29C0CC34" w14:textId="2DF952C5" w:rsidR="00C51610" w:rsidRPr="00E24E13" w:rsidRDefault="00F915D2" w:rsidP="00C5161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  <w:lastRenderedPageBreak/>
              <w:t>Associate Three</w:t>
            </w:r>
            <w:r w:rsidR="00375FEF" w:rsidRPr="00E24E13"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  <w:t>:</w:t>
            </w:r>
            <w:r w:rsidR="00375FEF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</w:p>
          <w:p w14:paraId="5261B59C" w14:textId="77777777" w:rsidR="00C51610" w:rsidRPr="00E24E13" w:rsidRDefault="00C51610" w:rsidP="00C5161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7CA864E7" w14:textId="49A17691" w:rsidR="00066E69" w:rsidRPr="00E24E13" w:rsidRDefault="00C51610" w:rsidP="00066E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W</w:t>
            </w:r>
            <w:r w:rsidR="00375FEF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ill be located at the drying table for towel drying and spot removal.  This process should only take a minute or less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per item</w:t>
            </w:r>
          </w:p>
          <w:p w14:paraId="30BD3CCB" w14:textId="7FD1ACF5" w:rsidR="00066E69" w:rsidRPr="00E24E13" w:rsidRDefault="00066E69" w:rsidP="005A5A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The </w:t>
            </w:r>
            <w:r w:rsidR="002A3B36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associate 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will </w:t>
            </w:r>
            <w:r w:rsidR="002A3B36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remove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r w:rsidR="002A3B36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the product 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from the </w:t>
            </w:r>
            <w:r w:rsidR="002A3B36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wet crated/rack for drying and spot removal</w:t>
            </w:r>
          </w:p>
          <w:p w14:paraId="1AF7F285" w14:textId="69CC7059" w:rsidR="00C51610" w:rsidRPr="00E24E13" w:rsidRDefault="00066E69" w:rsidP="005A5A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Once product is dried the associate will</w:t>
            </w:r>
            <w:r w:rsidR="00C51610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return the product into a clean and dry crate/rack</w:t>
            </w:r>
          </w:p>
          <w:p w14:paraId="014327D9" w14:textId="77777777" w:rsidR="007A14B1" w:rsidRPr="00E24E13" w:rsidRDefault="00C51610" w:rsidP="005A5A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Once the associate has a complete</w:t>
            </w:r>
            <w:r w:rsidR="00761859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d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crate/rack (full)</w:t>
            </w:r>
            <w:r w:rsidR="00761859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, 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the crate/rack will be</w:t>
            </w:r>
            <w:r w:rsidR="00761859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labeled on two sides with the (product info)</w:t>
            </w:r>
          </w:p>
          <w:p w14:paraId="38AB0933" w14:textId="1737DBA5" w:rsidR="002A3B36" w:rsidRPr="00E24E13" w:rsidRDefault="007A14B1" w:rsidP="005A5A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Once labeled the crate/rack will be relocated on to the finishing area located to the left of the drying station. The crate/rack will be</w:t>
            </w:r>
            <w:r w:rsidR="00761859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incased</w:t>
            </w:r>
            <w:r w:rsidR="00C51610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/wrapped with a</w:t>
            </w:r>
            <w:r w:rsidR="00066E69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clear plastic bag. The bag will be sealed to prevent dirt from contaminating the cleaned product</w:t>
            </w:r>
          </w:p>
          <w:p w14:paraId="2F00E773" w14:textId="0F1C0555" w:rsidR="005A5A59" w:rsidRPr="00E24E13" w:rsidRDefault="005A5A59" w:rsidP="005A5A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The completed crate/rack will be stacked and staged in a holing area</w:t>
            </w:r>
            <w:r w:rsidR="00626CDC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within the department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(TBD) </w:t>
            </w:r>
          </w:p>
          <w:p w14:paraId="351825F3" w14:textId="4711D609" w:rsidR="005A5A59" w:rsidRPr="00E24E13" w:rsidRDefault="005A5A59" w:rsidP="005A5A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Stack the completed crates/racks no higher than 6 or 8 high to ensure stability</w:t>
            </w:r>
          </w:p>
          <w:p w14:paraId="65958B91" w14:textId="1E13FE08" w:rsidR="005A5A59" w:rsidRPr="00E24E13" w:rsidRDefault="005A5A59" w:rsidP="005A5A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Return completed crates/racks of product back to its assigned location(s) (use</w:t>
            </w:r>
            <w:r w:rsidR="007A14B1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a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two-wheel dolly to move the product)</w:t>
            </w:r>
          </w:p>
          <w:p w14:paraId="71D3ED43" w14:textId="7EABDF73" w:rsidR="00302DB0" w:rsidRPr="00E24E13" w:rsidRDefault="00302DB0" w:rsidP="00302D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2B34788E" w14:textId="7D64B49B" w:rsidR="00302DB0" w:rsidRPr="00E24E13" w:rsidRDefault="00302DB0" w:rsidP="00302DB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</w:pPr>
            <w:r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>The allocation of personnel /peak season dish washing machines units 1 and 2 (Second Shift):</w:t>
            </w:r>
          </w:p>
          <w:p w14:paraId="1B719DEA" w14:textId="70C3DA5E" w:rsidR="00302DB0" w:rsidRPr="00E24E13" w:rsidRDefault="00302DB0" w:rsidP="00302DB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  <w:p w14:paraId="249D497A" w14:textId="1C9A876E" w:rsidR="00302DB0" w:rsidRPr="00E24E13" w:rsidRDefault="00302DB0" w:rsidP="00302D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Note: That the </w:t>
            </w:r>
            <w:r w:rsidR="00C32200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Dish Room will run the two dish washing units and hand wash flatware as needed. The work load will be addressed on a as needed basis.</w:t>
            </w:r>
          </w:p>
          <w:p w14:paraId="104996EA" w14:textId="722F5477" w:rsidR="00C32200" w:rsidRPr="00E24E13" w:rsidRDefault="00C32200" w:rsidP="00302D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1CC841AF" w14:textId="080DFA2D" w:rsidR="00C32200" w:rsidRPr="00E24E13" w:rsidRDefault="00C32200" w:rsidP="00302D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The process and allocation of personnel will be the same as the first shift. Please review the above process.</w:t>
            </w:r>
          </w:p>
          <w:p w14:paraId="1B4354E9" w14:textId="011D29D8" w:rsidR="007E46C3" w:rsidRPr="00E24E13" w:rsidRDefault="007E46C3" w:rsidP="00302D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265AD4F4" w14:textId="2D749BE4" w:rsidR="007E46C3" w:rsidRPr="00E24E13" w:rsidRDefault="007E46C3" w:rsidP="007E46C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</w:pPr>
            <w:r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 xml:space="preserve">The allocation of personnel /peak season Flatware (First </w:t>
            </w:r>
            <w:r w:rsidR="00E03742"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>and Second S</w:t>
            </w:r>
            <w:r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>hift):</w:t>
            </w:r>
          </w:p>
          <w:p w14:paraId="5C006604" w14:textId="16569AFF" w:rsidR="007E46C3" w:rsidRPr="00E24E13" w:rsidRDefault="007E46C3" w:rsidP="007E46C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  <w:p w14:paraId="1384DF90" w14:textId="3858941A" w:rsidR="007E46C3" w:rsidRPr="00E24E13" w:rsidRDefault="003A1426" w:rsidP="007E46C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Note: </w:t>
            </w:r>
            <w:r w:rsidR="00CC0757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All f</w:t>
            </w:r>
            <w:r w:rsidR="007E46C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latware </w:t>
            </w:r>
            <w:r w:rsidR="00CC0757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is</w:t>
            </w:r>
            <w:r w:rsidR="007E46C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to be washed by hand only. Flatware is deemed soft metal and can not be washed using the dish washers as it can and will damage the product. </w:t>
            </w:r>
            <w:r w:rsidR="00922AC9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All flatware </w:t>
            </w:r>
            <w:r w:rsidR="00CC0757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is</w:t>
            </w:r>
            <w:r w:rsidR="00922AC9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to be washed 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in the two 20-gallon sinks located in the </w:t>
            </w:r>
            <w:r w:rsidR="00CC0757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D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ish </w:t>
            </w:r>
            <w:r w:rsidR="00CC0757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R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oom.  This is a two-person operation.  Note</w:t>
            </w:r>
            <w:r w:rsidR="00CC0757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: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that this is a slow process and depending on the number of dirty items the number of items washed can vary from 200 items an hour or less.</w:t>
            </w:r>
          </w:p>
          <w:p w14:paraId="1A469CED" w14:textId="21FEF39C" w:rsidR="003A1426" w:rsidRPr="00E24E13" w:rsidRDefault="003A1426" w:rsidP="007E46C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  <w:p w14:paraId="4CD47466" w14:textId="57B130C1" w:rsidR="003A1426" w:rsidRPr="00E24E13" w:rsidRDefault="003A1426" w:rsidP="007E46C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</w:pPr>
            <w:r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>Flatware cleaning assignment (s)</w:t>
            </w:r>
          </w:p>
          <w:p w14:paraId="2E250448" w14:textId="77777777" w:rsidR="00F16EF0" w:rsidRPr="00E24E13" w:rsidRDefault="00F16EF0" w:rsidP="00F16EF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3475B1AE" w14:textId="1570C02C" w:rsidR="00F16EF0" w:rsidRPr="00E24E13" w:rsidRDefault="00C82ED0" w:rsidP="00F16EF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Flatware </w:t>
            </w:r>
            <w:r w:rsidR="00F16EF0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Prep:</w:t>
            </w:r>
          </w:p>
          <w:p w14:paraId="6316CF27" w14:textId="77777777" w:rsidR="00F16EF0" w:rsidRPr="00E24E13" w:rsidRDefault="00F16EF0" w:rsidP="00F16EF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28E0A01C" w14:textId="4B5D7F25" w:rsidR="00F16EF0" w:rsidRPr="00E24E13" w:rsidRDefault="00F16EF0" w:rsidP="00F16E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Add </w:t>
            </w:r>
            <w:r w:rsidR="002447DB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hot 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water </w:t>
            </w:r>
            <w:r w:rsidR="002447DB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in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to the sink (half full) or 10 gallons</w:t>
            </w:r>
          </w:p>
          <w:p w14:paraId="22A1ACE6" w14:textId="4E86662D" w:rsidR="00F16EF0" w:rsidRPr="00E24E13" w:rsidRDefault="00F16EF0" w:rsidP="00F16E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Use the pink soap</w:t>
            </w:r>
          </w:p>
          <w:p w14:paraId="150AAC2F" w14:textId="49D02E8E" w:rsidR="00F16EF0" w:rsidRPr="00E24E13" w:rsidRDefault="00F16EF0" w:rsidP="00F16E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Add one to two ounces of soap/</w:t>
            </w:r>
            <w:r w:rsidR="002447DB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pink bottle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into the water</w:t>
            </w:r>
          </w:p>
          <w:p w14:paraId="7D226449" w14:textId="218916DA" w:rsidR="00F16EF0" w:rsidRPr="00E24E13" w:rsidRDefault="00F16EF0" w:rsidP="00F16E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Pre/soak flatware for 20 minutes or longer</w:t>
            </w:r>
          </w:p>
          <w:p w14:paraId="5C87602D" w14:textId="3FAC94AD" w:rsidR="000803DA" w:rsidRPr="00E24E13" w:rsidRDefault="00C82ED0" w:rsidP="00F16E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If needed use degreaser to help remove </w:t>
            </w:r>
            <w:r w:rsidR="00A70526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hard to clean items (add the degreasers to a clean towel)</w:t>
            </w:r>
          </w:p>
          <w:p w14:paraId="5B52C394" w14:textId="35AAEBCA" w:rsidR="000803DA" w:rsidRPr="00E24E13" w:rsidRDefault="000803DA" w:rsidP="00F16EF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79248796" w14:textId="77777777" w:rsidR="00E24E13" w:rsidRPr="00E24E13" w:rsidRDefault="00E24E13" w:rsidP="00F16EF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55C5CC3B" w14:textId="04659182" w:rsidR="00F16EF0" w:rsidRPr="00E24E13" w:rsidRDefault="00F16EF0" w:rsidP="00F16EF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</w:pPr>
            <w:r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 xml:space="preserve">Sink One and </w:t>
            </w:r>
            <w:r w:rsidR="002447DB"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>Two/</w:t>
            </w:r>
            <w:r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 xml:space="preserve"> Associate one and Two:</w:t>
            </w:r>
          </w:p>
          <w:p w14:paraId="2DAC61DE" w14:textId="493357E4" w:rsidR="00F16EF0" w:rsidRPr="00E24E13" w:rsidRDefault="00F16EF0" w:rsidP="00F16EF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51BFA24A" w14:textId="4CE63759" w:rsidR="00F16EF0" w:rsidRPr="00E24E13" w:rsidRDefault="00F16EF0" w:rsidP="00A705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Remove item from the sink (pre/soaked)</w:t>
            </w:r>
          </w:p>
          <w:p w14:paraId="36E62148" w14:textId="5296D1A8" w:rsidR="00F16EF0" w:rsidRPr="00E24E13" w:rsidRDefault="00F16EF0" w:rsidP="00A705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Under running water scrub the item with a </w:t>
            </w:r>
            <w:r w:rsidR="002447DB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sponge until clean</w:t>
            </w:r>
          </w:p>
          <w:p w14:paraId="7EF5EC39" w14:textId="5229C617" w:rsidR="002447DB" w:rsidRPr="00E24E13" w:rsidRDefault="002447DB" w:rsidP="00A705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Place cleaned items onto the steel table </w:t>
            </w:r>
            <w:r w:rsidR="00A70526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located to the left of the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sinks</w:t>
            </w:r>
          </w:p>
          <w:p w14:paraId="5B530DFF" w14:textId="4EB39289" w:rsidR="002447DB" w:rsidRPr="00E24E13" w:rsidRDefault="002447DB" w:rsidP="00A705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Place a clean dry towel on the top of the steel table this will absorb any water from the flatware</w:t>
            </w:r>
          </w:p>
          <w:p w14:paraId="07B0C026" w14:textId="506EBE3B" w:rsidR="002447DB" w:rsidRPr="00E24E13" w:rsidRDefault="002447DB" w:rsidP="00A705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Always clean the same item/ product (same item number)</w:t>
            </w:r>
          </w:p>
          <w:p w14:paraId="4384BF11" w14:textId="7C8FF88E" w:rsidR="00A70526" w:rsidRPr="00E24E13" w:rsidRDefault="00A70526" w:rsidP="00A705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When the towel area is full / with a dry towel hand dry </w:t>
            </w:r>
            <w:r w:rsidR="00E03742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the flatware</w:t>
            </w:r>
          </w:p>
          <w:p w14:paraId="3E2C9F73" w14:textId="77777777" w:rsidR="00CC0757" w:rsidRPr="00E24E13" w:rsidRDefault="00E03742" w:rsidP="00A705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Once dry</w:t>
            </w:r>
            <w:r w:rsidR="00CC0757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move the product to the packing table. The table/ station is located to the left of the sinks.</w:t>
            </w:r>
          </w:p>
          <w:p w14:paraId="3A3F4B8F" w14:textId="5E66802A" w:rsidR="00E03742" w:rsidRPr="00E24E13" w:rsidRDefault="00CC0757" w:rsidP="00A705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The flatware will be packed </w:t>
            </w:r>
            <w:r w:rsidR="00E03742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into 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a </w:t>
            </w:r>
            <w:r w:rsidR="00E03742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clear plastic bag (20 items per bag) </w:t>
            </w:r>
            <w:r w:rsidR="004D37A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knives spoons and forks</w:t>
            </w:r>
          </w:p>
          <w:p w14:paraId="58FA4B54" w14:textId="2ADA62B4" w:rsidR="00A70526" w:rsidRPr="00E24E13" w:rsidRDefault="00CC0757" w:rsidP="00A705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The bag will be l</w:t>
            </w:r>
            <w:r w:rsidR="004D37A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abel</w:t>
            </w:r>
            <w:r w:rsidR="003052E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ed</w:t>
            </w:r>
            <w:r w:rsidR="004D37A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the item and return to stock </w:t>
            </w:r>
          </w:p>
          <w:p w14:paraId="1BA8585A" w14:textId="77777777" w:rsidR="004D37A3" w:rsidRPr="00E24E13" w:rsidRDefault="004D37A3" w:rsidP="004D37A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39253AF1" w14:textId="5FCD00D0" w:rsidR="004D37A3" w:rsidRPr="00E24E13" w:rsidRDefault="004D37A3" w:rsidP="004D37A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Note: some flatware may need to be polished, so be sure to ask the </w:t>
            </w:r>
            <w:r w:rsidR="003052E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D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ish </w:t>
            </w:r>
            <w:r w:rsidR="003052E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R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oom lead before bagging.</w:t>
            </w:r>
          </w:p>
          <w:p w14:paraId="22A83CE2" w14:textId="77777777" w:rsidR="00302DB0" w:rsidRPr="00E24E13" w:rsidRDefault="00302DB0" w:rsidP="00302D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7FD1C8C5" w14:textId="352ABAA7" w:rsidR="005A5A59" w:rsidRPr="00E24E13" w:rsidRDefault="005A5A59" w:rsidP="005A5A5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72170322" w14:textId="48280115" w:rsidR="005D5DF2" w:rsidRPr="00E24E13" w:rsidRDefault="005D5DF2" w:rsidP="007534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</w:pPr>
            <w:r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>Off peak season:</w:t>
            </w:r>
          </w:p>
          <w:p w14:paraId="41BE5E31" w14:textId="3F30564B" w:rsidR="00C32200" w:rsidRPr="00E24E13" w:rsidRDefault="00C32200" w:rsidP="007534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  <w:p w14:paraId="719BC422" w14:textId="77777777" w:rsidR="0087039C" w:rsidRPr="00E24E13" w:rsidRDefault="004D37A3" w:rsidP="0063164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During this time</w:t>
            </w:r>
            <w:r w:rsidR="003052E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both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hours and manpower will be reduced.  </w:t>
            </w:r>
            <w:r w:rsidR="003052E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We will only run one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shift</w:t>
            </w:r>
            <w:r w:rsidR="003052E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during this </w:t>
            </w:r>
            <w:r w:rsidR="004558BF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time.</w:t>
            </w:r>
            <w:r w:rsidR="0063164E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 The total number of associates needed to effectively operate the department should not exceed (4 associates) first shift. </w:t>
            </w:r>
          </w:p>
          <w:p w14:paraId="5D87E9AA" w14:textId="6F28218B" w:rsidR="0063164E" w:rsidRPr="00E24E13" w:rsidRDefault="0063164E" w:rsidP="0063164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This number will include both first and second sift team leads.  </w:t>
            </w:r>
          </w:p>
          <w:p w14:paraId="2790DFE0" w14:textId="7FC04941" w:rsidR="004D37A3" w:rsidRPr="00E24E13" w:rsidRDefault="004D37A3" w:rsidP="007E46C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</w:p>
          <w:p w14:paraId="748CE1F0" w14:textId="2371F1E0" w:rsidR="007E46C3" w:rsidRPr="00E24E13" w:rsidRDefault="007E46C3" w:rsidP="007E46C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The allocation of personnel /</w:t>
            </w:r>
            <w:r w:rsidR="004D37A3"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 xml:space="preserve">Off </w:t>
            </w:r>
            <w:r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peak season dish washing machines units 1 and 2:</w:t>
            </w:r>
          </w:p>
          <w:p w14:paraId="6135A18C" w14:textId="77777777" w:rsidR="00922AC9" w:rsidRPr="00E24E13" w:rsidRDefault="00922AC9" w:rsidP="007E46C3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</w:pPr>
          </w:p>
          <w:p w14:paraId="7DBD7F77" w14:textId="31212FDB" w:rsidR="007E46C3" w:rsidRPr="00E24E13" w:rsidRDefault="007E46C3" w:rsidP="007E46C3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</w:pPr>
            <w:r w:rsidRPr="00E24E13"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  <w:t xml:space="preserve">Associate One: </w:t>
            </w:r>
          </w:p>
          <w:p w14:paraId="69D00432" w14:textId="77777777" w:rsidR="007E46C3" w:rsidRPr="00E24E13" w:rsidRDefault="007E46C3" w:rsidP="007E46C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</w:p>
          <w:p w14:paraId="6C3DD7B1" w14:textId="6399346A" w:rsidR="007E46C3" w:rsidRPr="00E24E13" w:rsidRDefault="007E46C3" w:rsidP="007E46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Will pre/soak -rinse dirty product.  This is done at the sink</w:t>
            </w:r>
            <w:r w:rsidR="00E24E1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s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located by</w:t>
            </w:r>
            <w:r w:rsidR="00E24E1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both dishwashers.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</w:p>
          <w:p w14:paraId="1B887FDD" w14:textId="77777777" w:rsidR="007E46C3" w:rsidRPr="00E24E13" w:rsidRDefault="007E46C3" w:rsidP="007E46C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5E9DFDC0" w14:textId="77777777" w:rsidR="007E46C3" w:rsidRPr="00E24E13" w:rsidRDefault="007E46C3" w:rsidP="007E46C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Note: The pre/soak process will require that the following steps:</w:t>
            </w:r>
          </w:p>
          <w:p w14:paraId="6E1C9EFD" w14:textId="77777777" w:rsidR="007E46C3" w:rsidRPr="00E24E13" w:rsidRDefault="007E46C3" w:rsidP="007E46C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5B0C53DC" w14:textId="77777777" w:rsidR="007E46C3" w:rsidRPr="00E24E13" w:rsidRDefault="007E46C3" w:rsidP="007E46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Remove dirty product from inside the crates/racks </w:t>
            </w:r>
          </w:p>
          <w:p w14:paraId="02F9F3D2" w14:textId="77777777" w:rsidR="007E46C3" w:rsidRPr="00E24E13" w:rsidRDefault="007E46C3" w:rsidP="007E46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Pre/soak and if needed hand scrub the product </w:t>
            </w:r>
          </w:p>
          <w:p w14:paraId="4A0B6B0C" w14:textId="77777777" w:rsidR="007E46C3" w:rsidRPr="00E24E13" w:rsidRDefault="007E46C3" w:rsidP="007E46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Use the pink soap </w:t>
            </w:r>
          </w:p>
          <w:p w14:paraId="33168833" w14:textId="77777777" w:rsidR="007E46C3" w:rsidRPr="00E24E13" w:rsidRDefault="007E46C3" w:rsidP="007E46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Use degreaser if needed</w:t>
            </w:r>
          </w:p>
          <w:p w14:paraId="0273D909" w14:textId="77777777" w:rsidR="007E46C3" w:rsidRPr="00E24E13" w:rsidRDefault="007E46C3" w:rsidP="007E46C3">
            <w:pPr>
              <w:pStyle w:val="ListParagraph"/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3159CCD7" w14:textId="77777777" w:rsidR="007E46C3" w:rsidRPr="00E24E13" w:rsidRDefault="007E46C3" w:rsidP="007E46C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  <w:t>Associate One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: </w:t>
            </w:r>
          </w:p>
          <w:p w14:paraId="5D143224" w14:textId="77777777" w:rsidR="007E46C3" w:rsidRPr="00E24E13" w:rsidRDefault="007E46C3" w:rsidP="007E46C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6AD47E58" w14:textId="77777777" w:rsidR="007E46C3" w:rsidRPr="00E24E13" w:rsidRDefault="007E46C3" w:rsidP="007E46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Return the pre/soaked product back into its crate/rack</w:t>
            </w:r>
          </w:p>
          <w:p w14:paraId="74FFEC0E" w14:textId="2A737275" w:rsidR="007E46C3" w:rsidRPr="00E24E13" w:rsidRDefault="007E46C3" w:rsidP="007E46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Once the crate/rack is full the associate will push the full crate/rack into the dishwasher </w:t>
            </w:r>
          </w:p>
          <w:p w14:paraId="684394E5" w14:textId="275D4D0D" w:rsidR="00626CDC" w:rsidRPr="00E24E13" w:rsidRDefault="006E3F08" w:rsidP="00626C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Associate one will r</w:t>
            </w:r>
            <w:r w:rsidR="00626CDC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emove the cleaned crate/rack from the steel receiving table and </w:t>
            </w:r>
            <w:r w:rsidR="0063164E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relocated the</w:t>
            </w:r>
            <w:r w:rsidR="00626CDC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crate/rack 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on </w:t>
            </w:r>
            <w:r w:rsidR="00626CDC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to 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the </w:t>
            </w:r>
            <w:r w:rsidR="00626CDC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drying table located to the left of the </w:t>
            </w:r>
            <w:r w:rsidR="0087039C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dishwasher /</w:t>
            </w:r>
            <w:r w:rsidR="00626CDC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machine for towel drying and spot removal</w:t>
            </w:r>
          </w:p>
          <w:p w14:paraId="190FB91E" w14:textId="77777777" w:rsidR="007E46C3" w:rsidRPr="00E24E13" w:rsidRDefault="007E46C3" w:rsidP="00626CD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</w:pPr>
          </w:p>
          <w:p w14:paraId="0B3D7A42" w14:textId="6D513071" w:rsidR="007E46C3" w:rsidRPr="00E24E13" w:rsidRDefault="007E46C3" w:rsidP="007E46C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Note: that the dishwasher has a running conveyer that will attached to the bottom of the crate/rack. This conveyer will hook onto the bottom of crate/rack and pull the crate/rack into the machine to being the cleaning process. </w:t>
            </w:r>
          </w:p>
          <w:p w14:paraId="6A8A5D87" w14:textId="77777777" w:rsidR="0087039C" w:rsidRPr="00E24E13" w:rsidRDefault="0087039C" w:rsidP="007E46C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1A94EACC" w14:textId="4B00BECA" w:rsidR="007E46C3" w:rsidRPr="00E24E13" w:rsidRDefault="007E46C3" w:rsidP="007E46C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Also note: Only push the full crate/rack from the top rim to ensure the safety of the associate. (prevent getting caught by the convey</w:t>
            </w:r>
            <w:r w:rsidR="00E24E13"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er).</w:t>
            </w:r>
          </w:p>
          <w:p w14:paraId="3F696594" w14:textId="76A43208" w:rsidR="00C562DD" w:rsidRPr="00E24E13" w:rsidRDefault="00C562DD" w:rsidP="007E46C3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</w:pPr>
          </w:p>
          <w:p w14:paraId="14205744" w14:textId="37C09702" w:rsidR="00E24E13" w:rsidRPr="00E24E13" w:rsidRDefault="00E24E13" w:rsidP="007E46C3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</w:pPr>
          </w:p>
          <w:p w14:paraId="726DF041" w14:textId="77777777" w:rsidR="00E24E13" w:rsidRPr="00E24E13" w:rsidRDefault="00E24E13" w:rsidP="007E46C3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</w:pPr>
          </w:p>
          <w:p w14:paraId="2CF98419" w14:textId="478A4CA3" w:rsidR="007E46C3" w:rsidRPr="00E24E13" w:rsidRDefault="007E46C3" w:rsidP="007E46C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  <w:t>Associate T</w:t>
            </w:r>
            <w:r w:rsidR="004D37A3" w:rsidRPr="00E24E13"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  <w:t>wo</w:t>
            </w:r>
            <w:r w:rsidRPr="00E24E13"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  <w:t>: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</w:p>
          <w:p w14:paraId="7B4D770A" w14:textId="77777777" w:rsidR="007E46C3" w:rsidRPr="00E24E13" w:rsidRDefault="007E46C3" w:rsidP="007E46C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66474321" w14:textId="77777777" w:rsidR="006E3F08" w:rsidRPr="00E24E13" w:rsidRDefault="006E3F08" w:rsidP="006E3F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Will be located at the drying table for towel drying and spot removal.  This process should only take a minute or less per item</w:t>
            </w:r>
          </w:p>
          <w:p w14:paraId="56E73602" w14:textId="77777777" w:rsidR="006E3F08" w:rsidRPr="00E24E13" w:rsidRDefault="006E3F08" w:rsidP="006E3F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The associate will remove the product from the wet crated/rack for drying and spot removal</w:t>
            </w:r>
          </w:p>
          <w:p w14:paraId="7F0FCF94" w14:textId="77777777" w:rsidR="006E3F08" w:rsidRPr="00E24E13" w:rsidRDefault="006E3F08" w:rsidP="006E3F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Once product is dried the associate will return the product into a clean and dry crate/rack</w:t>
            </w:r>
          </w:p>
          <w:p w14:paraId="1C9B4D57" w14:textId="77777777" w:rsidR="006E3F08" w:rsidRPr="00E24E13" w:rsidRDefault="006E3F08" w:rsidP="006E3F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Once the associate has a completed crate/rack (full), the crate/rack will be labeled on two sides with the (product info)</w:t>
            </w:r>
          </w:p>
          <w:p w14:paraId="0CF2BDBA" w14:textId="77777777" w:rsidR="006E3F08" w:rsidRPr="00E24E13" w:rsidRDefault="006E3F08" w:rsidP="006E3F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Once labeled the crate/rack will be relocated on to the finishing area located to the left of the drying station. The crate/rack will be incased/wrapped with a clear plastic bag. The bag will be sealed to prevent dirt from contaminating the cleaned product</w:t>
            </w:r>
          </w:p>
          <w:p w14:paraId="5765481C" w14:textId="77777777" w:rsidR="006E3F08" w:rsidRPr="00E24E13" w:rsidRDefault="006E3F08" w:rsidP="006E3F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The completed crate/rack will be stacked and staged in a holing area within the department (TBD) </w:t>
            </w:r>
          </w:p>
          <w:p w14:paraId="638C3535" w14:textId="77777777" w:rsidR="006E3F08" w:rsidRPr="00E24E13" w:rsidRDefault="006E3F08" w:rsidP="006E3F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Stack the completed crates/racks no higher than 6 or 8 high to ensure stability</w:t>
            </w:r>
          </w:p>
          <w:p w14:paraId="14E226B2" w14:textId="77777777" w:rsidR="006E3F08" w:rsidRPr="00E24E13" w:rsidRDefault="006E3F08" w:rsidP="006E3F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lastRenderedPageBreak/>
              <w:t>Return completed crates/racks of product back to its assigned location(s) (use a two-wheel dolly to move the product)</w:t>
            </w:r>
          </w:p>
          <w:p w14:paraId="42F3387B" w14:textId="77777777" w:rsidR="006E3F08" w:rsidRPr="00E24E13" w:rsidRDefault="006E3F08" w:rsidP="006E3F0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3760296E" w14:textId="0E506365" w:rsidR="00626CDC" w:rsidRPr="00E24E13" w:rsidRDefault="00626CDC" w:rsidP="00626CDC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0B0BA692" w14:textId="77777777" w:rsidR="00626CDC" w:rsidRPr="00E24E13" w:rsidRDefault="00626CDC" w:rsidP="00626CD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</w:pPr>
            <w:r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>Flatware cleaning assignment (s)</w:t>
            </w:r>
          </w:p>
          <w:p w14:paraId="5901E044" w14:textId="77777777" w:rsidR="00626CDC" w:rsidRPr="00E24E13" w:rsidRDefault="00626CDC" w:rsidP="00626CDC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38057781" w14:textId="77777777" w:rsidR="00626CDC" w:rsidRPr="00E24E13" w:rsidRDefault="00626CDC" w:rsidP="00626CDC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Flatware Prep:</w:t>
            </w:r>
          </w:p>
          <w:p w14:paraId="44C671CB" w14:textId="77777777" w:rsidR="00626CDC" w:rsidRPr="00E24E13" w:rsidRDefault="00626CDC" w:rsidP="00626CDC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0C086219" w14:textId="77777777" w:rsidR="00626CDC" w:rsidRPr="00E24E13" w:rsidRDefault="00626CDC" w:rsidP="00626C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Add hot water into the sink (half full) or 10 gallons</w:t>
            </w:r>
          </w:p>
          <w:p w14:paraId="38A81B65" w14:textId="77777777" w:rsidR="00626CDC" w:rsidRPr="00E24E13" w:rsidRDefault="00626CDC" w:rsidP="00626C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Use the pink soap</w:t>
            </w:r>
          </w:p>
          <w:p w14:paraId="242FC204" w14:textId="77777777" w:rsidR="00626CDC" w:rsidRPr="00E24E13" w:rsidRDefault="00626CDC" w:rsidP="00626C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Add one to two ounces of soap/pink bottle into the water</w:t>
            </w:r>
          </w:p>
          <w:p w14:paraId="5732E280" w14:textId="77777777" w:rsidR="00626CDC" w:rsidRPr="00E24E13" w:rsidRDefault="00626CDC" w:rsidP="00626C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Pre/soak flatware for 20 minutes or longer</w:t>
            </w:r>
          </w:p>
          <w:p w14:paraId="699261F4" w14:textId="156A2745" w:rsidR="005D5DF2" w:rsidRPr="00E24E13" w:rsidRDefault="00626CDC" w:rsidP="007534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If needed use degreaser to help remove hard to clean items (add the degreasers to a clean towel)</w:t>
            </w:r>
          </w:p>
          <w:p w14:paraId="27FAB89B" w14:textId="459CF4AB" w:rsidR="005D5DF2" w:rsidRPr="00E24E13" w:rsidRDefault="005D5DF2" w:rsidP="007534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  <w:p w14:paraId="241DA460" w14:textId="44447FDA" w:rsidR="00CB67A8" w:rsidRPr="00E24E13" w:rsidRDefault="00CB67A8" w:rsidP="00CB67A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</w:pPr>
            <w:r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>Sink One and Two</w:t>
            </w:r>
            <w:r w:rsidR="00C562DD"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>:</w:t>
            </w:r>
          </w:p>
          <w:p w14:paraId="24E4904D" w14:textId="6F80AEF0" w:rsidR="00C562DD" w:rsidRPr="00E24E13" w:rsidRDefault="00C562DD" w:rsidP="00CB67A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</w:pPr>
          </w:p>
          <w:p w14:paraId="36C42CA4" w14:textId="122F866B" w:rsidR="00C562DD" w:rsidRPr="00E24E13" w:rsidRDefault="00C562DD" w:rsidP="00CB67A8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</w:pPr>
            <w:r w:rsidRPr="00E24E13"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  <w:t>Associate Three:</w:t>
            </w:r>
          </w:p>
          <w:p w14:paraId="2037CB8C" w14:textId="77777777" w:rsidR="00CB67A8" w:rsidRPr="00E24E13" w:rsidRDefault="00CB67A8" w:rsidP="00CB67A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17887714" w14:textId="77777777" w:rsidR="00CB67A8" w:rsidRPr="00E24E13" w:rsidRDefault="00CB67A8" w:rsidP="00CB67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Remove item from the sink (pre/soaked)</w:t>
            </w:r>
          </w:p>
          <w:p w14:paraId="694CFD19" w14:textId="77777777" w:rsidR="00CB67A8" w:rsidRPr="00E24E13" w:rsidRDefault="00CB67A8" w:rsidP="00CB67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Under running water scrub the item with a sponge until clean</w:t>
            </w:r>
          </w:p>
          <w:p w14:paraId="4996A92F" w14:textId="77777777" w:rsidR="00CB67A8" w:rsidRPr="00E24E13" w:rsidRDefault="00CB67A8" w:rsidP="00CB67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Place cleaned items onto the steel table located to the left of the sinks</w:t>
            </w:r>
          </w:p>
          <w:p w14:paraId="33E548A4" w14:textId="77777777" w:rsidR="00CB67A8" w:rsidRPr="00E24E13" w:rsidRDefault="00CB67A8" w:rsidP="00CB67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Place a clean dry towel on the top of the steel table this will absorb any water from the flatware</w:t>
            </w:r>
          </w:p>
          <w:p w14:paraId="7E2089E0" w14:textId="77777777" w:rsidR="00CB67A8" w:rsidRPr="00E24E13" w:rsidRDefault="00CB67A8" w:rsidP="00CB67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Always clean the same item/ product (same item number)</w:t>
            </w:r>
          </w:p>
          <w:p w14:paraId="41564F76" w14:textId="77777777" w:rsidR="00CB67A8" w:rsidRPr="00E24E13" w:rsidRDefault="00CB67A8" w:rsidP="00CB67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When the towel area is full / with a dry towel hand dry the flatware</w:t>
            </w:r>
          </w:p>
          <w:p w14:paraId="273329BA" w14:textId="77777777" w:rsidR="00CB67A8" w:rsidRPr="00E24E13" w:rsidRDefault="00CB67A8" w:rsidP="00CB67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Once dry place items into clear plastic bags (20 items per bag) knives spoons and forks</w:t>
            </w:r>
          </w:p>
          <w:p w14:paraId="70D47F76" w14:textId="77777777" w:rsidR="00CB67A8" w:rsidRPr="00E24E13" w:rsidRDefault="00CB67A8" w:rsidP="00CB67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Label the item and return to stock </w:t>
            </w:r>
          </w:p>
          <w:p w14:paraId="232AC93B" w14:textId="77777777" w:rsidR="00CB67A8" w:rsidRPr="00E24E13" w:rsidRDefault="00CB67A8" w:rsidP="00CB67A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3B769D8C" w14:textId="222A03B1" w:rsidR="00CB67A8" w:rsidRPr="00E24E13" w:rsidRDefault="00CB67A8" w:rsidP="00CB67A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Note: some flatware may need to be polished, so be sure to ask the dish room lead before bagging.</w:t>
            </w:r>
          </w:p>
          <w:p w14:paraId="40DC7198" w14:textId="05362A0A" w:rsidR="00CB67A8" w:rsidRPr="00E24E13" w:rsidRDefault="00CB67A8" w:rsidP="00CB67A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09F77B42" w14:textId="76403A3C" w:rsidR="001643B3" w:rsidRPr="00E24E13" w:rsidRDefault="001643B3" w:rsidP="00CB67A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79B5B7CC" w14:textId="0A2B627D" w:rsidR="001643B3" w:rsidRPr="00E24E13" w:rsidRDefault="00CB67A8" w:rsidP="00CB67A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</w:pPr>
            <w:r w:rsidRPr="00E24E13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  <w:t>Inventory Cycle Counts and other assignments:</w:t>
            </w:r>
          </w:p>
          <w:p w14:paraId="3201AC27" w14:textId="77777777" w:rsidR="001643B3" w:rsidRPr="00E24E13" w:rsidRDefault="001643B3" w:rsidP="00CB67A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</w:pPr>
          </w:p>
          <w:p w14:paraId="446D8A44" w14:textId="3C84AC1E" w:rsidR="00C562DD" w:rsidRPr="00E24E13" w:rsidRDefault="00C562DD" w:rsidP="00CB67A8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</w:pPr>
            <w:r w:rsidRPr="00E24E13"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u w:val="single"/>
              </w:rPr>
              <w:t>Associate Four:</w:t>
            </w:r>
          </w:p>
          <w:p w14:paraId="66988ACB" w14:textId="05117B25" w:rsidR="00A7335B" w:rsidRPr="00E24E13" w:rsidRDefault="00A7335B" w:rsidP="00CB67A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u w:val="single"/>
              </w:rPr>
            </w:pPr>
          </w:p>
          <w:p w14:paraId="217E632D" w14:textId="07C143EF" w:rsidR="00CB67A8" w:rsidRPr="00E24E13" w:rsidRDefault="00A7335B" w:rsidP="00A733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Cycle count inventory items as needed</w:t>
            </w:r>
          </w:p>
          <w:p w14:paraId="524B2018" w14:textId="4209D2B8" w:rsidR="00A7335B" w:rsidRPr="00E24E13" w:rsidRDefault="00A7335B" w:rsidP="00A733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Clean and organize the racks and item locations</w:t>
            </w:r>
          </w:p>
          <w:p w14:paraId="0DE5B350" w14:textId="6B8A5517" w:rsidR="00A7335B" w:rsidRPr="00E24E13" w:rsidRDefault="00A7335B" w:rsidP="00A733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Reset </w:t>
            </w:r>
            <w:r w:rsidR="00E24E1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storage </w:t>
            </w: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racks and or adjust inventory item (s) location (s)</w:t>
            </w:r>
          </w:p>
          <w:p w14:paraId="66B8C0CC" w14:textId="15C4925A" w:rsidR="00A7335B" w:rsidRPr="00E24E13" w:rsidRDefault="00A7335B" w:rsidP="00A733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Rework/clean any product that are dirty and stored on racks</w:t>
            </w:r>
          </w:p>
          <w:p w14:paraId="312F43E7" w14:textId="6F462947" w:rsidR="00A7335B" w:rsidRPr="00E24E13" w:rsidRDefault="00A7335B" w:rsidP="00A733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E24E13">
              <w:rPr>
                <w:rFonts w:ascii="Century Gothic" w:eastAsia="Times New Roman" w:hAnsi="Century Gothic" w:cs="Calibri"/>
                <w:sz w:val="20"/>
                <w:szCs w:val="20"/>
              </w:rPr>
              <w:t>Other projects as needed (all departments)</w:t>
            </w:r>
          </w:p>
          <w:p w14:paraId="51A7BB06" w14:textId="187CD613" w:rsidR="00CB67A8" w:rsidRPr="00E24E13" w:rsidRDefault="00CB67A8" w:rsidP="00CB67A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2C8B9085" w14:textId="77777777" w:rsidR="00753461" w:rsidRPr="00E24E13" w:rsidRDefault="00753461" w:rsidP="0075346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61057479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51AC6F54" w14:textId="77777777" w:rsidR="00F70C3C" w:rsidRPr="00E24E13" w:rsidRDefault="00F70C3C" w:rsidP="00922AC9">
            <w:pPr>
              <w:pStyle w:val="ListParagraph"/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29523D05" w14:textId="7CC5F748" w:rsidR="00A943D3" w:rsidRPr="00E24E13" w:rsidRDefault="00A943D3" w:rsidP="00922AC9">
            <w:pPr>
              <w:pStyle w:val="ListParagraph"/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F70C3C" w:rsidRPr="00753461" w14:paraId="190569AB" w14:textId="77777777" w:rsidTr="00922AC9">
        <w:trPr>
          <w:trHeight w:val="451"/>
        </w:trPr>
        <w:tc>
          <w:tcPr>
            <w:tcW w:w="114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27168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F70C3C" w:rsidRPr="00753461" w14:paraId="222F2261" w14:textId="77777777" w:rsidTr="00922AC9">
        <w:trPr>
          <w:trHeight w:val="451"/>
        </w:trPr>
        <w:tc>
          <w:tcPr>
            <w:tcW w:w="114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37226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F70C3C" w:rsidRPr="00753461" w14:paraId="015E2D28" w14:textId="77777777" w:rsidTr="00922AC9">
        <w:trPr>
          <w:trHeight w:val="451"/>
        </w:trPr>
        <w:tc>
          <w:tcPr>
            <w:tcW w:w="114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69F69" w14:textId="77777777" w:rsidR="00F70C3C" w:rsidRPr="00E24E13" w:rsidRDefault="00F70C3C" w:rsidP="00922A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</w:tbl>
    <w:p w14:paraId="0EB7F1BD" w14:textId="77777777" w:rsidR="00A231DD" w:rsidRDefault="00A231DD"/>
    <w:sectPr w:rsidR="00A231D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7C2C0" w14:textId="77777777" w:rsidR="00F00CE6" w:rsidRDefault="00F00CE6" w:rsidP="00F70C3C">
      <w:pPr>
        <w:spacing w:after="0" w:line="240" w:lineRule="auto"/>
      </w:pPr>
      <w:r>
        <w:separator/>
      </w:r>
    </w:p>
  </w:endnote>
  <w:endnote w:type="continuationSeparator" w:id="0">
    <w:p w14:paraId="0E9B59F4" w14:textId="77777777" w:rsidR="00F00CE6" w:rsidRDefault="00F00CE6" w:rsidP="00F7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8240" w14:textId="6F47BBB7" w:rsidR="00922AC9" w:rsidRDefault="00922AC9">
    <w:pPr>
      <w:pStyle w:val="Footer"/>
    </w:pPr>
    <w:r>
      <w:rPr>
        <w:sz w:val="18"/>
        <w:szCs w:val="18"/>
      </w:rPr>
      <w:tab/>
      <w:t>Dish Room SOP 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438A" w14:textId="77777777" w:rsidR="00F00CE6" w:rsidRDefault="00F00CE6" w:rsidP="00F70C3C">
      <w:pPr>
        <w:spacing w:after="0" w:line="240" w:lineRule="auto"/>
      </w:pPr>
      <w:r>
        <w:separator/>
      </w:r>
    </w:p>
  </w:footnote>
  <w:footnote w:type="continuationSeparator" w:id="0">
    <w:p w14:paraId="39FAA2F5" w14:textId="77777777" w:rsidR="00F00CE6" w:rsidRDefault="00F00CE6" w:rsidP="00F70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DB7"/>
    <w:multiLevelType w:val="hybridMultilevel"/>
    <w:tmpl w:val="A912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33B9"/>
    <w:multiLevelType w:val="hybridMultilevel"/>
    <w:tmpl w:val="D5BC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12C0D"/>
    <w:multiLevelType w:val="hybridMultilevel"/>
    <w:tmpl w:val="5D1C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73630"/>
    <w:multiLevelType w:val="hybridMultilevel"/>
    <w:tmpl w:val="6B4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02F1"/>
    <w:multiLevelType w:val="hybridMultilevel"/>
    <w:tmpl w:val="1F76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021D4"/>
    <w:multiLevelType w:val="hybridMultilevel"/>
    <w:tmpl w:val="FD761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91172"/>
    <w:multiLevelType w:val="hybridMultilevel"/>
    <w:tmpl w:val="29761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C6CC2"/>
    <w:multiLevelType w:val="hybridMultilevel"/>
    <w:tmpl w:val="21C8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936E8"/>
    <w:multiLevelType w:val="hybridMultilevel"/>
    <w:tmpl w:val="4A56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62358"/>
    <w:multiLevelType w:val="hybridMultilevel"/>
    <w:tmpl w:val="5C04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44BD6"/>
    <w:multiLevelType w:val="hybridMultilevel"/>
    <w:tmpl w:val="29761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3C"/>
    <w:rsid w:val="00066E69"/>
    <w:rsid w:val="000803DA"/>
    <w:rsid w:val="001643B3"/>
    <w:rsid w:val="001B76F4"/>
    <w:rsid w:val="002447DB"/>
    <w:rsid w:val="002A3B36"/>
    <w:rsid w:val="00302DB0"/>
    <w:rsid w:val="003052E3"/>
    <w:rsid w:val="00375FEF"/>
    <w:rsid w:val="003A1426"/>
    <w:rsid w:val="003D11F2"/>
    <w:rsid w:val="003E70F2"/>
    <w:rsid w:val="004558BF"/>
    <w:rsid w:val="0049253A"/>
    <w:rsid w:val="004D37A3"/>
    <w:rsid w:val="005920E7"/>
    <w:rsid w:val="005A5A59"/>
    <w:rsid w:val="005C4E47"/>
    <w:rsid w:val="005D5DF2"/>
    <w:rsid w:val="00626CDC"/>
    <w:rsid w:val="0063164E"/>
    <w:rsid w:val="006E3F08"/>
    <w:rsid w:val="00727487"/>
    <w:rsid w:val="00753461"/>
    <w:rsid w:val="00761859"/>
    <w:rsid w:val="0079566C"/>
    <w:rsid w:val="007A14B1"/>
    <w:rsid w:val="007E46C3"/>
    <w:rsid w:val="007E47AF"/>
    <w:rsid w:val="0087039C"/>
    <w:rsid w:val="008A4BB0"/>
    <w:rsid w:val="008F1BF1"/>
    <w:rsid w:val="00912101"/>
    <w:rsid w:val="00922AC9"/>
    <w:rsid w:val="0095453A"/>
    <w:rsid w:val="009F0A8C"/>
    <w:rsid w:val="00A01E8B"/>
    <w:rsid w:val="00A231DD"/>
    <w:rsid w:val="00A70526"/>
    <w:rsid w:val="00A7103B"/>
    <w:rsid w:val="00A7335B"/>
    <w:rsid w:val="00A820E6"/>
    <w:rsid w:val="00A943D3"/>
    <w:rsid w:val="00B57C52"/>
    <w:rsid w:val="00B6575D"/>
    <w:rsid w:val="00BC5703"/>
    <w:rsid w:val="00BE23AC"/>
    <w:rsid w:val="00C32200"/>
    <w:rsid w:val="00C51610"/>
    <w:rsid w:val="00C55D77"/>
    <w:rsid w:val="00C562DD"/>
    <w:rsid w:val="00C82ED0"/>
    <w:rsid w:val="00CB67A8"/>
    <w:rsid w:val="00CC0757"/>
    <w:rsid w:val="00D710D6"/>
    <w:rsid w:val="00D809F1"/>
    <w:rsid w:val="00D81245"/>
    <w:rsid w:val="00E03742"/>
    <w:rsid w:val="00E24E13"/>
    <w:rsid w:val="00E3674A"/>
    <w:rsid w:val="00E42FD4"/>
    <w:rsid w:val="00EA53A7"/>
    <w:rsid w:val="00F00CE6"/>
    <w:rsid w:val="00F16EF0"/>
    <w:rsid w:val="00F70C3C"/>
    <w:rsid w:val="00F851E6"/>
    <w:rsid w:val="00F9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BAC0"/>
  <w15:chartTrackingRefBased/>
  <w15:docId w15:val="{D63B8693-1647-46FE-B251-21963210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0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C3C"/>
  </w:style>
  <w:style w:type="paragraph" w:styleId="Footer">
    <w:name w:val="footer"/>
    <w:basedOn w:val="Normal"/>
    <w:link w:val="FooterChar"/>
    <w:uiPriority w:val="99"/>
    <w:unhideWhenUsed/>
    <w:rsid w:val="00F7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C3C"/>
  </w:style>
  <w:style w:type="paragraph" w:styleId="BalloonText">
    <w:name w:val="Balloon Text"/>
    <w:basedOn w:val="Normal"/>
    <w:link w:val="BalloonTextChar"/>
    <w:uiPriority w:val="99"/>
    <w:semiHidden/>
    <w:unhideWhenUsed/>
    <w:rsid w:val="00E3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8B31ED00A1D4DA5C55BDFBF92BECE" ma:contentTypeVersion="15" ma:contentTypeDescription="Create a new document." ma:contentTypeScope="" ma:versionID="b2d1a4c4bea27763bfd57934ffe0426b">
  <xsd:schema xmlns:xsd="http://www.w3.org/2001/XMLSchema" xmlns:xs="http://www.w3.org/2001/XMLSchema" xmlns:p="http://schemas.microsoft.com/office/2006/metadata/properties" xmlns:ns2="c78205c9-5fbd-471f-88e1-4afd2f769169" xmlns:ns3="9798190a-86dd-431b-94d0-2b6b30ceadf6" targetNamespace="http://schemas.microsoft.com/office/2006/metadata/properties" ma:root="true" ma:fieldsID="2fcae34c8b2771a39ddbee3698bd7df7" ns2:_="" ns3:_="">
    <xsd:import namespace="c78205c9-5fbd-471f-88e1-4afd2f769169"/>
    <xsd:import namespace="9798190a-86dd-431b-94d0-2b6b30cea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05c9-5fbd-471f-88e1-4afd2f769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190a-86dd-431b-94d0-2b6b30cea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E2FEA-3625-4C8F-9D28-DB4F8F3C3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05c9-5fbd-471f-88e1-4afd2f769169"/>
    <ds:schemaRef ds:uri="9798190a-86dd-431b-94d0-2b6b30cea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C02E9-7CD9-4AFA-B866-688D45528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CFFFF-1080-497C-A56C-1A378213EE86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798190a-86dd-431b-94d0-2b6b30ceadf6"/>
    <ds:schemaRef ds:uri="http://purl.org/dc/terms/"/>
    <ds:schemaRef ds:uri="c78205c9-5fbd-471f-88e1-4afd2f76916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9276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Santiago</dc:creator>
  <cp:keywords/>
  <dc:description/>
  <cp:lastModifiedBy>Alice Simpkins</cp:lastModifiedBy>
  <cp:revision>2</cp:revision>
  <cp:lastPrinted>2020-04-07T19:13:00Z</cp:lastPrinted>
  <dcterms:created xsi:type="dcterms:W3CDTF">2020-04-07T19:17:00Z</dcterms:created>
  <dcterms:modified xsi:type="dcterms:W3CDTF">2020-04-07T19:17:00Z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0x0101005E48B31ED00A1D4DA5C55BDFBF92BECE</vt:lpwstr>
  </property>
</Properties>
</file>